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задания: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в закрытой форме</w:t>
      </w:r>
    </w:p>
    <w:p w:rsidR="0080738E" w:rsidRPr="0080738E" w:rsidRDefault="0080738E" w:rsidP="00807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Базовая физическая культура преимущественно ориентирована на обеспечение…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сохранение и восстановление здоровья.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развитие резервных возможностей человека.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физической подготовленности человека к жизни.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подготовку к профессиональной деятельности.</w:t>
      </w:r>
    </w:p>
    <w:p w:rsidR="0080738E" w:rsidRPr="0080738E" w:rsidRDefault="0080738E" w:rsidP="00807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Назовите компонент физической культуры, раскрывающий психофизические способности человека на предельных уровнях.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 физическая рекреация.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 физическое воспитание.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 спорт.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 физическая реабилитация</w:t>
      </w:r>
    </w:p>
    <w:p w:rsidR="0080738E" w:rsidRPr="0080738E" w:rsidRDefault="0080738E" w:rsidP="008073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двигательной активности, благотворно воздействующие на физическое состояние и развитие человека, принято называть…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  физическими упражнениями.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физическим трудом.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физической культурой.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  физическим воспитанием.</w:t>
      </w:r>
    </w:p>
    <w:p w:rsidR="0080738E" w:rsidRPr="0080738E" w:rsidRDefault="0080738E" w:rsidP="008073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Реакция организма занимающихся на физическую нагрузку в процессе урока (занятия) определяется с помощью: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оперативного контроля.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текущего контроля.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итогового контроля.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рубежного контроля.</w:t>
      </w:r>
    </w:p>
    <w:p w:rsidR="0080738E" w:rsidRPr="0080738E" w:rsidRDefault="0080738E" w:rsidP="008073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команде «кругом» выполняется следующая последовательность действий: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осуществляется поворот в сторону правой руки на правой пятке, левом носке на 180 и приставляют левую ногу к правой.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lastRenderedPageBreak/>
        <w:t>б.   осуществляется поворот в сторону левой руки на левой пятке, правом носке на 180 и приставляют правую ногу к левой.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ожидается команда «марш».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поворот осуществляется в произвольном направлении.</w:t>
      </w:r>
    </w:p>
    <w:p w:rsidR="0080738E" w:rsidRPr="0080738E" w:rsidRDefault="0080738E" w:rsidP="008073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Развивающий эффект при воспитании выносливости школьников наблюдается при выполнении упражнений, повышающих частоту сердечных сокращений до…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Pr="0080738E">
        <w:rPr>
          <w:rFonts w:ascii="Times New Roman" w:eastAsia="Times New Roman" w:hAnsi="Times New Roman" w:cs="Times New Roman"/>
          <w:sz w:val="24"/>
          <w:szCs w:val="24"/>
        </w:rPr>
        <w:t>160 ударов в минуту.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120 ударов в минуту.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140 ударов в минуту.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  160 и выше ударов в минуту.</w:t>
      </w:r>
    </w:p>
    <w:p w:rsidR="0080738E" w:rsidRPr="0080738E" w:rsidRDefault="0080738E" w:rsidP="008073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 образ жизни — это способ жизнедеятельности, направленный на…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 развитие физических качеств людей.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 поддержание высокой работоспособности людей.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 сохранение и улучшение здоровья людей.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 подготовку к профессиональной деятельности.</w:t>
      </w:r>
    </w:p>
    <w:p w:rsidR="0080738E" w:rsidRPr="0080738E" w:rsidRDefault="0080738E" w:rsidP="008073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Инициатором возрождения Олимпийских игр современности является…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Римский император Феодосий I.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Пьер де Фреди, барон де Кубертен.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Философ-мыслитель древности Аристотель.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Хуан Антонио Самаранч.</w:t>
      </w:r>
    </w:p>
    <w:p w:rsidR="0080738E" w:rsidRPr="0080738E" w:rsidRDefault="0080738E" w:rsidP="008073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Основополагающие принципы современного олимпизма изложены в…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  положении об Олимпийской солидарности.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олимпийской клятве.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олимпийской хартии.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  официальных разъяснениях МОК.</w:t>
      </w:r>
    </w:p>
    <w:p w:rsidR="0080738E" w:rsidRPr="0080738E" w:rsidRDefault="0080738E" w:rsidP="008073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Строй, в котором занимающиеся размещены один возле другого на одной линии называется: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lastRenderedPageBreak/>
        <w:t>а.   колонной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шеренгой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двухшеренговый строй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линейным строем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11. Способность, как можно дольше удерживать достигнутую максимальную скорость, называется…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 скоростным индексом.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 абсолютным запасом скорости.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 коэффициентом проявления скоростных способностей.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 скоростной выносливостью.</w:t>
      </w:r>
    </w:p>
    <w:p w:rsidR="0080738E" w:rsidRPr="0080738E" w:rsidRDefault="0080738E" w:rsidP="008073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Мышцы, совместное напряжение которых обуславливает выполнения движения в одном направлении, обозначаются как…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антагонисты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синергисты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пронаторы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супинаторы</w:t>
      </w:r>
    </w:p>
    <w:p w:rsidR="0080738E" w:rsidRPr="0080738E" w:rsidRDefault="0080738E" w:rsidP="008073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 источником энергии во всех живых организмах является…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аденозинтрифосфорная кислота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молочная кислота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аденозиндифосфорная кислота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аденозинмонофосфорная кислота</w:t>
      </w:r>
    </w:p>
    <w:p w:rsidR="0080738E" w:rsidRPr="0080738E" w:rsidRDefault="0080738E" w:rsidP="008073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Является ли спорт неотъемлемой частью физической культуры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да, является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нет, не является</w:t>
      </w:r>
    </w:p>
    <w:p w:rsidR="0080738E" w:rsidRPr="0080738E" w:rsidRDefault="0080738E" w:rsidP="008073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Спортивный термин «Эйфель» — обозначает…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прыжок в фигурном катании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lastRenderedPageBreak/>
        <w:t>б.   комбинацию в гимнастике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фигуру в синхронном плавании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прием защиты в шахматах</w:t>
      </w:r>
    </w:p>
    <w:p w:rsidR="0080738E" w:rsidRPr="0080738E" w:rsidRDefault="0080738E" w:rsidP="008073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важным слагаемым здорового образа жизни является …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а.   двигательный режим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б.   рациональное питание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в.   закаливание организма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   личная и общественная гигиена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в открытой форме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i/>
          <w:iCs/>
          <w:sz w:val="24"/>
          <w:szCs w:val="24"/>
        </w:rPr>
        <w:t>(Завершите определение, вписав соответствующее слово в бланк ответов)</w:t>
      </w:r>
    </w:p>
    <w:p w:rsidR="0080738E" w:rsidRPr="0080738E" w:rsidRDefault="0080738E" w:rsidP="008073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Свойство опорно-двигательного аппарата, обусловливающее возможность выполнения движений с большой амплитудой, обозначается как …………………………</w:t>
      </w:r>
    </w:p>
    <w:p w:rsidR="0080738E" w:rsidRPr="0080738E" w:rsidRDefault="0080738E" w:rsidP="008073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Вращательное движение через голову с последовательным касанием опорой поверхности отдельными частями тела в гимнастике обозначается как ……………………</w:t>
      </w:r>
    </w:p>
    <w:p w:rsidR="0080738E" w:rsidRPr="0080738E" w:rsidRDefault="0080738E" w:rsidP="008073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 принято обозначать как ……………………………</w:t>
      </w:r>
    </w:p>
    <w:p w:rsidR="0080738E" w:rsidRPr="0080738E" w:rsidRDefault="0080738E" w:rsidP="008073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</w:t>
      </w: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……………………….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на установление соответствия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Виды бега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Особенности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эстафетный; а. преодоление барьеров;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барьерный; б. преодоление установленных препятствий на дистанции;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стипльчез; в. по пересечённой местности в естественных условиях;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кроссовый. г. передача эстафетной палочки.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Развитие качеств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Виды упражнений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сила;                   а. сгибание и разгибание рук в упоре лёжа;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гибкость; б. наклоны вперёд из положения сидя;</w:t>
      </w:r>
    </w:p>
    <w:p w:rsidR="0080738E" w:rsidRPr="0080738E" w:rsidRDefault="0080738E" w:rsidP="008073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выносливость; в. упражнение «мост»;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г. упражнение с гантелями;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д. длительный бег;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е. ходьба на лыжах.</w:t>
      </w:r>
    </w:p>
    <w:p w:rsidR="0080738E" w:rsidRPr="0080738E" w:rsidRDefault="0080738E" w:rsidP="008073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Сопоставьте понятия, используемые в теории и методике физической культуры, с их характеристиками, вписав цифры в соответствующие поля бланка ответов.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4748"/>
      </w:tblGrid>
      <w:tr w:rsidR="0080738E" w:rsidRPr="0080738E" w:rsidTr="0080738E">
        <w:trPr>
          <w:tblCellSpacing w:w="15" w:type="dxa"/>
        </w:trPr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А. Физическое развитие</w:t>
            </w:r>
          </w:p>
        </w:tc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1. Биологический процесс.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Б. Физическое воспитание</w:t>
            </w:r>
          </w:p>
        </w:tc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2. Педагогический процесс.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В. Физическая подготовка</w:t>
            </w:r>
          </w:p>
        </w:tc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Состояние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Г. Физическое совершенство</w:t>
            </w:r>
          </w:p>
        </w:tc>
        <w:tc>
          <w:tcPr>
            <w:tcW w:w="513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Задания процессуального или алгоритмического толка. </w:t>
      </w:r>
    </w:p>
    <w:p w:rsidR="0080738E" w:rsidRPr="0080738E" w:rsidRDefault="0080738E" w:rsidP="008073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Укажите целесообразную последовательность стимулирования факторов (возможностей), обусловливающих выносливость в ходе одного урока физической культуры. 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Ответ: 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аэробные возможности ______________________________________________________                                                                                       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анаэробно-гликолитические возможности _____________________________________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алактатные возможности___________________________________________________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Задание, связанное с перечислениями.</w:t>
      </w:r>
    </w:p>
    <w:p w:rsidR="0080738E" w:rsidRPr="0080738E" w:rsidRDefault="0080738E" w:rsidP="0080738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Перечислите известные Вам элементарные формы проявления быстроты: ____________________________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с графическими изображениями двигательных действий (пиктограммы).</w:t>
      </w:r>
    </w:p>
    <w:p w:rsidR="0080738E" w:rsidRPr="0080738E" w:rsidRDefault="0080738E" w:rsidP="0080738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В акробатике существуют основные разновидности акробатических стоек. Впишите название каждой акробатической стойки: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58610" cy="7231380"/>
            <wp:effectExtent l="19050" t="0" r="8890" b="0"/>
            <wp:docPr id="1" name="Рисунок 1" descr="http://lagutin.com.ru/wp-content/uploads/2017/11/%D1%80%D0%B8%D1%81%D1%83%D0%BD%D0%BE%D0%BA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gutin.com.ru/wp-content/uploads/2017/11/%D1%80%D0%B8%D1%81%D1%83%D0%BD%D0%BE%D0%BA9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723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задания: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Гимнастика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Задание заключается в выполнении акробатической комбинации, имеющей строго обязательный характер. Максимально возможная окончательная оценка — 10,0 баллов.</w:t>
      </w: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Юноши 9-11 класс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Акробатика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8076"/>
        <w:gridCol w:w="976"/>
      </w:tblGrid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«старт пловца»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прыжком — прыжок вверх с поворотом на 360°…………………………………………………………………………………..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 + 1,0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 вперёд, равновесие («ласточка») руки в стороны, держать……………………………………………………………………………..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в упор присев – силой стойка на голове и руках, держать………………………………………………………………..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Опуститься в упор присев – прыжок вверх с поворотом на 180°………………………………………………………………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вперёд и махом одной, толчком другой стойка на руках, обозначить, и кувырок вперёд, встать, руки вверх……………….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Махом одной, толчком другой два переворота в сторону (колеса) в стойку ноги врозь……………………………………………….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 + 1,0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Приставляя ногу, поворот в сторону движения на 90 ° и махом рук прыжок вверх прогнувшись ноги врозь……………..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 Девушки 9-11 класс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Акробатика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7461"/>
        <w:gridCol w:w="1479"/>
      </w:tblGrid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 соединения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«старт пловца»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на одну (вальсет) – переворот влево (вправо) («колесо) – с поворотом налево (направо), шаг левой (правой) вперед и шагом правой (левой) переворот вправо (влево) с поворотом на 90° в стойку ноги вместе спиной к направлению движения………………………………………………………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 + 1,0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Упор присев – кувырок назад в широкую стойку ноги врозь с наклоном прогнувшись, руки в стороны……………………………..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 в стойку на лопатках без помощи рук, держать – перекат вперед согнувшись в сед углом руки в стороны, держать…………………………………………………………..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 + 1,0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Лечь на спину, согнуть ноги и руки – мост, обозначить – сгибая, поднять правую (левую) вперед, держать – поворот направо (налево) кругом в упор присев……………………………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Встать, дугами внутрь руки в стороны и шагом правой (левой) вперёд равновесие («ласточка»), держать……………….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Шаг левой (правой) вперёд и поворот направо (налево) кругом, сгибая свободную ногу вперёд……………………………..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738E" w:rsidRPr="0080738E" w:rsidTr="0080738E">
        <w:trPr>
          <w:tblCellSpacing w:w="15" w:type="dxa"/>
        </w:trPr>
        <w:tc>
          <w:tcPr>
            <w:tcW w:w="46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5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Приставить ногу – два, три шага разбега – кувырок вперед прыжком – прыжок вверх ноги врозь – кувырок вперед – прыжок вверх с поворотом на 360°……………………………………..</w:t>
            </w:r>
          </w:p>
        </w:tc>
        <w:tc>
          <w:tcPr>
            <w:tcW w:w="1440" w:type="dxa"/>
            <w:vAlign w:val="center"/>
            <w:hideMark/>
          </w:tcPr>
          <w:p w:rsidR="0080738E" w:rsidRPr="0080738E" w:rsidRDefault="0080738E" w:rsidP="0080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8E">
              <w:rPr>
                <w:rFonts w:ascii="Times New Roman" w:eastAsia="Times New Roman" w:hAnsi="Times New Roman" w:cs="Times New Roman"/>
                <w:sz w:val="24"/>
                <w:szCs w:val="24"/>
              </w:rPr>
              <w:t>1,0 + 0,5 + 0,5 + 1,0</w:t>
            </w:r>
          </w:p>
        </w:tc>
      </w:tr>
    </w:tbl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Футбол (Юноши 9-11 класс)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 xml:space="preserve">На середине лицевой линии игрового поля устанавливаются ворота (3 х 2 м). На расстоянии 10м от линии ворот располагается зона для удара по воротам (шириной 1 м). В 2 м вправо и влево от боковых стоек ворот на расстоянии 11м устанавливается первая </w:t>
      </w:r>
      <w:r w:rsidRPr="0080738E">
        <w:rPr>
          <w:rFonts w:ascii="Times New Roman" w:eastAsia="Times New Roman" w:hAnsi="Times New Roman" w:cs="Times New Roman"/>
          <w:sz w:val="24"/>
          <w:szCs w:val="24"/>
        </w:rPr>
        <w:lastRenderedPageBreak/>
        <w:t>пара фишек, на расстоянии 14м устанавливаются 3 фишки и 17м от линии ворот располагаются три фишки (всего 8 фишек). На лицевой линии в 2 м вправо и в 2 м влево устанавливается, мячи и на расстоянии 20м устанавливаются один мяч напротив фишки №8. справа на площадке устанавливается контрольная стойка (Финиш).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По сигналу участник стартует справой от ворот стороны с лицевой линии, выполняя ведения мяча, участник обводит первую фишку слева, вторую справа и третью слева и движется в зону удара, для атаки ворот, слева от первой фишки. Находясь в зоне для удара, участник выполняет удар по воротам низом левой ногой.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Выполнив удар, участник двигается ко второму мячу, находящемуся на лицевой линии напротив фишки №8, выполняя ведения мяча, участник обводит восьмую фишку слева, седьмую справа и движется в зону удара, для атаки ворот. Находясь в зоне для удара, участник выполняет удар по воротам любой ногой верхом.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Выполнив удар, участник двигается ко второму мячу, находящемуся на лицевой линии слева в 2 метрах от ворот, выполняя ведения мяча, участник обводит четвертую фишку справа, пятую слева и шестую справа и движется в зону удара, для атаки ворот, справа от четвертой фишки. Находясь в зоне для удара, участник выполняет удар по воротам низом правой ногой. Выполнив удар, участник финиширует возле правой контрольной стойки.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1215" cy="7456805"/>
            <wp:effectExtent l="19050" t="0" r="0" b="0"/>
            <wp:docPr id="2" name="Рисунок 2" descr="http://lagutin.com.ru/wp-content/uploads/2017/11/%D1%80%D0%B8%D1%81%D1%83%D0%BD%D0%BE%D0%BA9-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gutin.com.ru/wp-content/uploads/2017/11/%D1%80%D0%B8%D1%81%D1%83%D0%BD%D0%BE%D0%BA9-11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74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b/>
          <w:bCs/>
          <w:sz w:val="24"/>
          <w:szCs w:val="24"/>
        </w:rPr>
        <w:t>Баскетбол (Девушки 9-11 класс)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8E">
        <w:rPr>
          <w:rFonts w:ascii="Times New Roman" w:eastAsia="Times New Roman" w:hAnsi="Times New Roman" w:cs="Times New Roman"/>
          <w:sz w:val="24"/>
          <w:szCs w:val="24"/>
        </w:rPr>
        <w:t xml:space="preserve">Участник находится на пересечении лицевой и боковой линии лицом к фишке №1. По сигналу конкурсант движется к фишке №1 и обводит ее с левой стороны, дальше ведет мяч к фишке № 2 и обводит ее с правой стороны, далее ведет мяч к фишке №3 и обводит ее с левой стороны. Далее выполняет обводку центрального круга с правой стороны против часовой стрелки. После обводки ведет мяч к штрафной линии к фишке №7 и выполняет один штрафной бросок в кольцо, далее бежит ко 2 мячу, берет мяч движется к фишке №4 и обводит ее с правой стороны, дальше ведет мяч к фишке № 5 и обводит ее с </w:t>
      </w:r>
      <w:r w:rsidRPr="0080738E">
        <w:rPr>
          <w:rFonts w:ascii="Times New Roman" w:eastAsia="Times New Roman" w:hAnsi="Times New Roman" w:cs="Times New Roman"/>
          <w:sz w:val="24"/>
          <w:szCs w:val="24"/>
        </w:rPr>
        <w:lastRenderedPageBreak/>
        <w:t>левой стороны, далее ведет мяч к фишке №6 и обводит ее с правой стороны. Далее выполняет обводку центрального круга с левой стороны почасовой стрелки. После прохождения круга движется к кольцу и выполняет бросок в корзину после двух шагов из-под щита.</w:t>
      </w:r>
    </w:p>
    <w:p w:rsidR="0080738E" w:rsidRPr="0080738E" w:rsidRDefault="0080738E" w:rsidP="00807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456805" cy="2923540"/>
            <wp:effectExtent l="19050" t="0" r="0" b="0"/>
            <wp:docPr id="3" name="Рисунок 3" descr="http://lagutin.com.ru/wp-content/uploads/2017/11/%D1%80%D0%B8%D1%81%D1%83%D0%BD%D0%BE%D0%BA9-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gutin.com.ru/wp-content/uploads/2017/11/%D1%80%D0%B8%D1%81%D1%83%D0%BD%D0%BE%D0%BA9-11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0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80" w:rsidRDefault="00DA0980"/>
    <w:sectPr w:rsidR="00DA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F1"/>
    <w:multiLevelType w:val="multilevel"/>
    <w:tmpl w:val="320EC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41AEA"/>
    <w:multiLevelType w:val="multilevel"/>
    <w:tmpl w:val="5872A6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64BD6"/>
    <w:multiLevelType w:val="multilevel"/>
    <w:tmpl w:val="3F32B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D5555"/>
    <w:multiLevelType w:val="multilevel"/>
    <w:tmpl w:val="DF8826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47AAF"/>
    <w:multiLevelType w:val="multilevel"/>
    <w:tmpl w:val="C5328C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A84"/>
    <w:multiLevelType w:val="multilevel"/>
    <w:tmpl w:val="38C8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30DD8"/>
    <w:multiLevelType w:val="multilevel"/>
    <w:tmpl w:val="9D5C42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73355"/>
    <w:multiLevelType w:val="multilevel"/>
    <w:tmpl w:val="EE92D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D2655"/>
    <w:multiLevelType w:val="multilevel"/>
    <w:tmpl w:val="780243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3558C"/>
    <w:multiLevelType w:val="multilevel"/>
    <w:tmpl w:val="5FC69E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61C54"/>
    <w:multiLevelType w:val="multilevel"/>
    <w:tmpl w:val="EF54E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52A1F"/>
    <w:multiLevelType w:val="multilevel"/>
    <w:tmpl w:val="5D20EF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B4338"/>
    <w:multiLevelType w:val="multilevel"/>
    <w:tmpl w:val="E0244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96BF5"/>
    <w:multiLevelType w:val="multilevel"/>
    <w:tmpl w:val="E2883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3150C"/>
    <w:multiLevelType w:val="multilevel"/>
    <w:tmpl w:val="3E8E29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D6706"/>
    <w:multiLevelType w:val="multilevel"/>
    <w:tmpl w:val="21C865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33B47"/>
    <w:multiLevelType w:val="multilevel"/>
    <w:tmpl w:val="C22EEC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F2FBA"/>
    <w:multiLevelType w:val="multilevel"/>
    <w:tmpl w:val="520AB3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B770B"/>
    <w:multiLevelType w:val="multilevel"/>
    <w:tmpl w:val="5A04A0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829CE"/>
    <w:multiLevelType w:val="multilevel"/>
    <w:tmpl w:val="920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E1599"/>
    <w:multiLevelType w:val="multilevel"/>
    <w:tmpl w:val="95FA1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3"/>
  </w:num>
  <w:num w:numId="8">
    <w:abstractNumId w:val="16"/>
  </w:num>
  <w:num w:numId="9">
    <w:abstractNumId w:val="13"/>
  </w:num>
  <w:num w:numId="10">
    <w:abstractNumId w:val="11"/>
  </w:num>
  <w:num w:numId="11">
    <w:abstractNumId w:val="10"/>
  </w:num>
  <w:num w:numId="12">
    <w:abstractNumId w:val="17"/>
  </w:num>
  <w:num w:numId="13">
    <w:abstractNumId w:val="1"/>
  </w:num>
  <w:num w:numId="14">
    <w:abstractNumId w:val="20"/>
  </w:num>
  <w:num w:numId="15">
    <w:abstractNumId w:val="8"/>
  </w:num>
  <w:num w:numId="16">
    <w:abstractNumId w:val="4"/>
  </w:num>
  <w:num w:numId="17">
    <w:abstractNumId w:val="18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80738E"/>
    <w:rsid w:val="0080738E"/>
    <w:rsid w:val="00DA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738E"/>
    <w:rPr>
      <w:b/>
      <w:bCs/>
    </w:rPr>
  </w:style>
  <w:style w:type="character" w:styleId="a5">
    <w:name w:val="Emphasis"/>
    <w:basedOn w:val="a0"/>
    <w:uiPriority w:val="20"/>
    <w:qFormat/>
    <w:rsid w:val="008073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2018-08-24T17:29:00Z</dcterms:created>
  <dcterms:modified xsi:type="dcterms:W3CDTF">2018-08-24T17:30:00Z</dcterms:modified>
</cp:coreProperties>
</file>